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0EE8E" w14:textId="77777777" w:rsidR="00F032AC" w:rsidRPr="00D708FB" w:rsidRDefault="00F032AC" w:rsidP="00F032AC">
      <w:pPr>
        <w:jc w:val="center"/>
        <w:rPr>
          <w:b/>
          <w:bCs/>
          <w:sz w:val="36"/>
          <w:szCs w:val="36"/>
          <w:lang w:val="mk-MK"/>
        </w:rPr>
      </w:pPr>
    </w:p>
    <w:p w14:paraId="3E01427C" w14:textId="62E1EEBF" w:rsidR="00F032AC" w:rsidRPr="00D708FB" w:rsidRDefault="00F032AC" w:rsidP="00F032AC">
      <w:pPr>
        <w:jc w:val="center"/>
        <w:rPr>
          <w:b/>
          <w:bCs/>
          <w:sz w:val="36"/>
          <w:szCs w:val="36"/>
          <w:lang w:val="mk-MK"/>
        </w:rPr>
      </w:pPr>
      <w:r w:rsidRPr="00D708FB">
        <w:rPr>
          <w:b/>
          <w:bCs/>
          <w:sz w:val="36"/>
          <w:szCs w:val="36"/>
          <w:lang w:val="mk-MK"/>
        </w:rPr>
        <w:t>Јавен повик</w:t>
      </w:r>
    </w:p>
    <w:p w14:paraId="06436763" w14:textId="77777777" w:rsidR="00F032AC" w:rsidRPr="00D708FB" w:rsidRDefault="00F032AC" w:rsidP="00F032AC">
      <w:pPr>
        <w:jc w:val="center"/>
        <w:rPr>
          <w:i/>
          <w:iCs/>
          <w:sz w:val="28"/>
          <w:szCs w:val="28"/>
          <w:lang w:val="mk-MK"/>
        </w:rPr>
      </w:pPr>
    </w:p>
    <w:p w14:paraId="51606DAE" w14:textId="77777777" w:rsidR="00F032AC" w:rsidRPr="00D708FB" w:rsidRDefault="00F032AC" w:rsidP="00F032AC">
      <w:pPr>
        <w:rPr>
          <w:sz w:val="28"/>
          <w:szCs w:val="28"/>
          <w:lang w:val="mk-MK"/>
        </w:rPr>
      </w:pPr>
    </w:p>
    <w:p w14:paraId="29EDF71C" w14:textId="42FA2816" w:rsidR="00F032AC" w:rsidRPr="00D708FB" w:rsidRDefault="00F032AC" w:rsidP="00F032AC">
      <w:pPr>
        <w:pStyle w:val="NormalWeb"/>
        <w:shd w:val="clear" w:color="auto" w:fill="FFFFFF"/>
        <w:spacing w:before="0" w:beforeAutospacing="0" w:after="360" w:afterAutospacing="0"/>
        <w:ind w:firstLine="720"/>
        <w:jc w:val="both"/>
        <w:textAlignment w:val="baseline"/>
        <w:rPr>
          <w:sz w:val="28"/>
          <w:szCs w:val="28"/>
          <w:lang w:val="mk-MK"/>
        </w:rPr>
      </w:pPr>
      <w:r w:rsidRPr="00D708FB">
        <w:rPr>
          <w:sz w:val="28"/>
          <w:szCs w:val="28"/>
          <w:lang w:val="mk-MK"/>
        </w:rPr>
        <w:t>Општина  Дојран упатува Јавен повик до учесниците во изборната кампања за Претседателските избори 2024 година</w:t>
      </w:r>
      <w:r w:rsidR="00D708FB">
        <w:rPr>
          <w:sz w:val="28"/>
          <w:szCs w:val="28"/>
          <w:lang w:val="mk-MK"/>
        </w:rPr>
        <w:t>,</w:t>
      </w:r>
      <w:r w:rsidRPr="00D708FB">
        <w:rPr>
          <w:sz w:val="28"/>
          <w:szCs w:val="28"/>
          <w:lang w:val="mk-MK"/>
        </w:rPr>
        <w:t xml:space="preserve"> дека на ден 03.04.2024 година (среда) во 12.00 часот во салата на Советот на општина Дојран, Стар Дојран ќе се изврши ждребење за утврдување на редоследот за истакнување на изборни плакати без надоместок на подрачјето на општина Дојран.</w:t>
      </w:r>
    </w:p>
    <w:p w14:paraId="5855FC82" w14:textId="1BBEC3A6" w:rsidR="00F032AC" w:rsidRPr="00D708FB" w:rsidRDefault="00F032AC" w:rsidP="00F032AC">
      <w:pPr>
        <w:ind w:firstLine="720"/>
        <w:jc w:val="both"/>
        <w:rPr>
          <w:sz w:val="28"/>
          <w:szCs w:val="28"/>
          <w:lang w:val="mk-MK"/>
        </w:rPr>
      </w:pPr>
      <w:r w:rsidRPr="00D708FB">
        <w:rPr>
          <w:sz w:val="28"/>
          <w:szCs w:val="28"/>
          <w:lang w:val="mk-MK"/>
        </w:rPr>
        <w:t>Согласно Одлуката за утврдување и</w:t>
      </w:r>
      <w:r w:rsidRPr="00D708FB">
        <w:rPr>
          <w:sz w:val="28"/>
          <w:szCs w:val="28"/>
          <w:lang w:val="mk-MK"/>
        </w:rPr>
        <w:t xml:space="preserve"> условите за добивање на места за истакнување на изборни плакати,</w:t>
      </w:r>
      <w:r w:rsidRPr="00D708FB">
        <w:rPr>
          <w:sz w:val="28"/>
          <w:szCs w:val="28"/>
          <w:lang w:val="mk-MK"/>
        </w:rPr>
        <w:t xml:space="preserve"> бр. 07-19/2 од 10.09.1998 година  на територијата на Општина Дојран за истакнување на Изборни плакати без надоместок во текот  на изборната кампања се утврдуваат следните места:</w:t>
      </w:r>
    </w:p>
    <w:p w14:paraId="75C4E70F" w14:textId="288A2055" w:rsidR="00F032AC" w:rsidRPr="00D708FB" w:rsidRDefault="00F032AC" w:rsidP="00F032AC">
      <w:pPr>
        <w:ind w:left="720"/>
        <w:jc w:val="both"/>
        <w:rPr>
          <w:sz w:val="28"/>
          <w:szCs w:val="28"/>
          <w:lang w:val="mk-MK"/>
        </w:rPr>
      </w:pPr>
      <w:r w:rsidRPr="00D708FB">
        <w:rPr>
          <w:sz w:val="28"/>
          <w:szCs w:val="28"/>
          <w:lang w:val="mk-MK"/>
        </w:rPr>
        <w:t>-потпорниот бетонски зид  на Градскиот парк во Нов Дојран;</w:t>
      </w:r>
    </w:p>
    <w:p w14:paraId="5E42E79F" w14:textId="0AD2F70E" w:rsidR="00F032AC" w:rsidRPr="00D708FB" w:rsidRDefault="00F032AC" w:rsidP="00F032AC">
      <w:pPr>
        <w:ind w:left="720"/>
        <w:jc w:val="both"/>
        <w:rPr>
          <w:sz w:val="28"/>
          <w:szCs w:val="28"/>
          <w:lang w:val="mk-MK"/>
        </w:rPr>
      </w:pPr>
      <w:r w:rsidRPr="00D708FB">
        <w:rPr>
          <w:sz w:val="28"/>
          <w:szCs w:val="28"/>
          <w:lang w:val="mk-MK"/>
        </w:rPr>
        <w:t>-постојните општински паноа во населените места Стар Дојран и Нов Дојран,</w:t>
      </w:r>
    </w:p>
    <w:p w14:paraId="2E10CB39" w14:textId="769C1C61" w:rsidR="00F032AC" w:rsidRPr="00D708FB" w:rsidRDefault="00F032AC" w:rsidP="00F032AC">
      <w:pPr>
        <w:ind w:left="720"/>
        <w:jc w:val="both"/>
        <w:rPr>
          <w:sz w:val="28"/>
          <w:szCs w:val="28"/>
          <w:lang w:val="mk-MK"/>
        </w:rPr>
      </w:pPr>
      <w:r w:rsidRPr="00D708FB">
        <w:rPr>
          <w:sz w:val="28"/>
          <w:szCs w:val="28"/>
          <w:lang w:val="mk-MK"/>
        </w:rPr>
        <w:t>-бетонските огради на фудбалските игралишта во населените места и</w:t>
      </w:r>
    </w:p>
    <w:p w14:paraId="4ED52BD4" w14:textId="38210B34" w:rsidR="00F032AC" w:rsidRPr="00D708FB" w:rsidRDefault="00F032AC" w:rsidP="00F032AC">
      <w:pPr>
        <w:ind w:left="720"/>
        <w:jc w:val="both"/>
        <w:rPr>
          <w:sz w:val="28"/>
          <w:szCs w:val="28"/>
          <w:lang w:val="mk-MK"/>
        </w:rPr>
      </w:pPr>
      <w:r w:rsidRPr="00D708FB">
        <w:rPr>
          <w:sz w:val="28"/>
          <w:szCs w:val="28"/>
          <w:lang w:val="mk-MK"/>
        </w:rPr>
        <w:t>-јавните потпорни бетонски зидови во населените места.</w:t>
      </w:r>
    </w:p>
    <w:p w14:paraId="2CA3FF08" w14:textId="77777777" w:rsidR="00F032AC" w:rsidRPr="00D708FB" w:rsidRDefault="00F032AC" w:rsidP="00F032AC">
      <w:pPr>
        <w:ind w:left="720"/>
        <w:jc w:val="both"/>
        <w:rPr>
          <w:sz w:val="28"/>
          <w:szCs w:val="28"/>
          <w:lang w:val="mk-MK"/>
        </w:rPr>
      </w:pPr>
    </w:p>
    <w:p w14:paraId="7D1BFA14" w14:textId="77777777" w:rsidR="00F032AC" w:rsidRPr="00D708FB" w:rsidRDefault="00F032AC" w:rsidP="00F032AC">
      <w:pPr>
        <w:pStyle w:val="NormalWeb"/>
        <w:shd w:val="clear" w:color="auto" w:fill="FFFFFF"/>
        <w:spacing w:before="0" w:beforeAutospacing="0" w:after="360" w:afterAutospacing="0" w:line="360" w:lineRule="atLeast"/>
        <w:ind w:firstLine="720"/>
        <w:jc w:val="both"/>
        <w:textAlignment w:val="baseline"/>
        <w:rPr>
          <w:sz w:val="28"/>
          <w:szCs w:val="28"/>
          <w:lang w:val="mk-MK"/>
        </w:rPr>
      </w:pPr>
      <w:r w:rsidRPr="00D708FB">
        <w:rPr>
          <w:sz w:val="28"/>
          <w:szCs w:val="28"/>
          <w:lang w:val="mk-MK"/>
        </w:rPr>
        <w:t>Сите заинтересирани учесници во изборната кампања за Претседателските избори 2024 година кои ќе присуствуваат на ждребењето, задолжително да поседуваат овласување и документ за идентификација.</w:t>
      </w:r>
    </w:p>
    <w:p w14:paraId="312A32FF" w14:textId="39C0C385" w:rsidR="00055AEE" w:rsidRPr="00D708FB" w:rsidRDefault="00F032AC">
      <w:pPr>
        <w:rPr>
          <w:sz w:val="28"/>
          <w:szCs w:val="28"/>
          <w:lang w:val="mk-MK"/>
        </w:rPr>
      </w:pPr>
      <w:r w:rsidRPr="00D708FB">
        <w:rPr>
          <w:sz w:val="28"/>
          <w:szCs w:val="28"/>
          <w:lang w:val="mk-MK"/>
        </w:rPr>
        <w:tab/>
      </w:r>
      <w:r w:rsidRPr="00D708FB">
        <w:rPr>
          <w:sz w:val="28"/>
          <w:szCs w:val="28"/>
          <w:lang w:val="mk-MK"/>
        </w:rPr>
        <w:tab/>
      </w:r>
      <w:r w:rsidRPr="00D708FB">
        <w:rPr>
          <w:sz w:val="28"/>
          <w:szCs w:val="28"/>
          <w:lang w:val="mk-MK"/>
        </w:rPr>
        <w:tab/>
      </w:r>
      <w:r w:rsidRPr="00D708FB">
        <w:rPr>
          <w:sz w:val="28"/>
          <w:szCs w:val="28"/>
          <w:lang w:val="mk-MK"/>
        </w:rPr>
        <w:tab/>
      </w:r>
      <w:r w:rsidRPr="00D708FB">
        <w:rPr>
          <w:sz w:val="28"/>
          <w:szCs w:val="28"/>
          <w:lang w:val="mk-MK"/>
        </w:rPr>
        <w:tab/>
      </w:r>
      <w:r w:rsidRPr="00D708FB">
        <w:rPr>
          <w:sz w:val="28"/>
          <w:szCs w:val="28"/>
          <w:lang w:val="mk-MK"/>
        </w:rPr>
        <w:tab/>
      </w:r>
    </w:p>
    <w:p w14:paraId="78F013B8" w14:textId="6A3AD324" w:rsidR="00F032AC" w:rsidRPr="00D708FB" w:rsidRDefault="00F032AC">
      <w:pPr>
        <w:rPr>
          <w:sz w:val="28"/>
          <w:szCs w:val="28"/>
          <w:lang w:val="mk-MK"/>
        </w:rPr>
      </w:pPr>
      <w:r w:rsidRPr="00D708FB">
        <w:rPr>
          <w:sz w:val="28"/>
          <w:szCs w:val="28"/>
          <w:lang w:val="mk-MK"/>
        </w:rPr>
        <w:tab/>
      </w:r>
      <w:r w:rsidRPr="00D708FB">
        <w:rPr>
          <w:sz w:val="28"/>
          <w:szCs w:val="28"/>
          <w:lang w:val="mk-MK"/>
        </w:rPr>
        <w:tab/>
      </w:r>
      <w:r w:rsidRPr="00D708FB">
        <w:rPr>
          <w:sz w:val="28"/>
          <w:szCs w:val="28"/>
          <w:lang w:val="mk-MK"/>
        </w:rPr>
        <w:tab/>
      </w:r>
      <w:r w:rsidRPr="00D708FB">
        <w:rPr>
          <w:sz w:val="28"/>
          <w:szCs w:val="28"/>
          <w:lang w:val="mk-MK"/>
        </w:rPr>
        <w:tab/>
      </w:r>
      <w:r w:rsidRPr="00D708FB">
        <w:rPr>
          <w:sz w:val="28"/>
          <w:szCs w:val="28"/>
          <w:lang w:val="mk-MK"/>
        </w:rPr>
        <w:tab/>
      </w:r>
      <w:r w:rsidRPr="00D708FB">
        <w:rPr>
          <w:sz w:val="28"/>
          <w:szCs w:val="28"/>
          <w:lang w:val="mk-MK"/>
        </w:rPr>
        <w:tab/>
      </w:r>
      <w:r w:rsidRPr="00D708FB">
        <w:rPr>
          <w:sz w:val="28"/>
          <w:szCs w:val="28"/>
          <w:lang w:val="mk-MK"/>
        </w:rPr>
        <w:tab/>
      </w:r>
      <w:r w:rsidRPr="00D708FB">
        <w:rPr>
          <w:sz w:val="28"/>
          <w:szCs w:val="28"/>
          <w:lang w:val="mk-MK"/>
        </w:rPr>
        <w:tab/>
      </w:r>
      <w:r w:rsidRPr="00D708FB">
        <w:rPr>
          <w:sz w:val="28"/>
          <w:szCs w:val="28"/>
          <w:lang w:val="mk-MK"/>
        </w:rPr>
        <w:tab/>
      </w:r>
    </w:p>
    <w:p w14:paraId="69FDEE67" w14:textId="49F68BBE" w:rsidR="00F032AC" w:rsidRPr="00D708FB" w:rsidRDefault="00F032AC">
      <w:pPr>
        <w:rPr>
          <w:sz w:val="28"/>
          <w:szCs w:val="28"/>
          <w:lang w:val="mk-MK"/>
        </w:rPr>
      </w:pPr>
      <w:r w:rsidRPr="00D708FB">
        <w:rPr>
          <w:sz w:val="28"/>
          <w:szCs w:val="28"/>
          <w:lang w:val="mk-MK"/>
        </w:rPr>
        <w:tab/>
      </w:r>
      <w:r w:rsidRPr="00D708FB">
        <w:rPr>
          <w:sz w:val="28"/>
          <w:szCs w:val="28"/>
          <w:lang w:val="mk-MK"/>
        </w:rPr>
        <w:tab/>
      </w:r>
      <w:r w:rsidRPr="00D708FB">
        <w:rPr>
          <w:sz w:val="28"/>
          <w:szCs w:val="28"/>
          <w:lang w:val="mk-MK"/>
        </w:rPr>
        <w:tab/>
      </w:r>
      <w:r w:rsidRPr="00D708FB">
        <w:rPr>
          <w:sz w:val="28"/>
          <w:szCs w:val="28"/>
          <w:lang w:val="mk-MK"/>
        </w:rPr>
        <w:tab/>
      </w:r>
      <w:r w:rsidRPr="00D708FB">
        <w:rPr>
          <w:sz w:val="28"/>
          <w:szCs w:val="28"/>
          <w:lang w:val="mk-MK"/>
        </w:rPr>
        <w:tab/>
      </w:r>
      <w:r w:rsidRPr="00D708FB">
        <w:rPr>
          <w:sz w:val="28"/>
          <w:szCs w:val="28"/>
          <w:lang w:val="mk-MK"/>
        </w:rPr>
        <w:tab/>
      </w:r>
      <w:r w:rsidRPr="00D708FB">
        <w:rPr>
          <w:sz w:val="28"/>
          <w:szCs w:val="28"/>
          <w:lang w:val="mk-MK"/>
        </w:rPr>
        <w:tab/>
      </w:r>
      <w:r w:rsidRPr="00D708FB">
        <w:rPr>
          <w:sz w:val="28"/>
          <w:szCs w:val="28"/>
          <w:lang w:val="mk-MK"/>
        </w:rPr>
        <w:tab/>
      </w:r>
      <w:r w:rsidR="00D708FB" w:rsidRPr="00D708FB">
        <w:rPr>
          <w:sz w:val="28"/>
          <w:szCs w:val="28"/>
          <w:lang w:val="mk-MK"/>
        </w:rPr>
        <w:t xml:space="preserve">   </w:t>
      </w:r>
      <w:r w:rsidRPr="00D708FB">
        <w:rPr>
          <w:sz w:val="28"/>
          <w:szCs w:val="28"/>
          <w:lang w:val="mk-MK"/>
        </w:rPr>
        <w:t>Градоначалник</w:t>
      </w:r>
    </w:p>
    <w:p w14:paraId="35C8F0B6" w14:textId="0FDEBA61" w:rsidR="00F032AC" w:rsidRPr="00D708FB" w:rsidRDefault="00F032AC" w:rsidP="00D708FB">
      <w:pPr>
        <w:ind w:left="5040" w:firstLine="720"/>
        <w:rPr>
          <w:sz w:val="28"/>
          <w:szCs w:val="28"/>
          <w:lang w:val="mk-MK"/>
        </w:rPr>
      </w:pPr>
      <w:r w:rsidRPr="00D708FB">
        <w:rPr>
          <w:sz w:val="28"/>
          <w:szCs w:val="28"/>
          <w:lang w:val="mk-MK"/>
        </w:rPr>
        <w:t>На О</w:t>
      </w:r>
      <w:r w:rsidR="00D708FB" w:rsidRPr="00D708FB">
        <w:rPr>
          <w:sz w:val="28"/>
          <w:szCs w:val="28"/>
          <w:lang w:val="mk-MK"/>
        </w:rPr>
        <w:t>п</w:t>
      </w:r>
      <w:r w:rsidRPr="00D708FB">
        <w:rPr>
          <w:sz w:val="28"/>
          <w:szCs w:val="28"/>
          <w:lang w:val="mk-MK"/>
        </w:rPr>
        <w:t xml:space="preserve">штина </w:t>
      </w:r>
      <w:r w:rsidR="00D708FB" w:rsidRPr="00D708FB">
        <w:rPr>
          <w:sz w:val="28"/>
          <w:szCs w:val="28"/>
          <w:lang w:val="mk-MK"/>
        </w:rPr>
        <w:t>Дојран</w:t>
      </w:r>
    </w:p>
    <w:p w14:paraId="76C4DCC0" w14:textId="18EE07E0" w:rsidR="00D708FB" w:rsidRPr="00D708FB" w:rsidRDefault="00D708FB" w:rsidP="00D708FB">
      <w:pPr>
        <w:ind w:left="5760"/>
        <w:rPr>
          <w:sz w:val="28"/>
          <w:szCs w:val="28"/>
          <w:lang w:val="mk-MK"/>
        </w:rPr>
      </w:pPr>
      <w:r w:rsidRPr="00D708FB">
        <w:rPr>
          <w:sz w:val="28"/>
          <w:szCs w:val="28"/>
          <w:lang w:val="mk-MK"/>
        </w:rPr>
        <w:t xml:space="preserve">      Анго Ангов</w:t>
      </w:r>
    </w:p>
    <w:sectPr w:rsidR="00D708FB" w:rsidRPr="00D70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B45EB1"/>
    <w:multiLevelType w:val="hybridMultilevel"/>
    <w:tmpl w:val="3154F1E6"/>
    <w:lvl w:ilvl="0" w:tplc="E68E7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3437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AC"/>
    <w:rsid w:val="00055AEE"/>
    <w:rsid w:val="00D708FB"/>
    <w:rsid w:val="00F0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34F7"/>
  <w15:chartTrackingRefBased/>
  <w15:docId w15:val="{CAABC3DC-6C08-430E-A700-0365408C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AC"/>
    <w:pPr>
      <w:spacing w:after="0" w:line="240" w:lineRule="auto"/>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2A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2024-04-01T13:28:00Z</dcterms:created>
  <dcterms:modified xsi:type="dcterms:W3CDTF">2024-04-01T13:41:00Z</dcterms:modified>
</cp:coreProperties>
</file>